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80F9" w14:textId="77777777" w:rsidR="00C33576" w:rsidRPr="00C33576" w:rsidRDefault="00C33576" w:rsidP="00C33576">
      <w:pPr>
        <w:shd w:val="clear" w:color="auto" w:fill="FFFFFF"/>
        <w:spacing w:before="100" w:beforeAutospacing="1" w:after="75" w:line="600" w:lineRule="atLeast"/>
        <w:jc w:val="center"/>
        <w:outlineLvl w:val="0"/>
        <w:rPr>
          <w:rFonts w:ascii="Arial" w:eastAsia="Times New Roman" w:hAnsi="Arial" w:cs="Arial"/>
          <w:i/>
          <w:iCs/>
          <w:color w:val="007AC3"/>
          <w:spacing w:val="-5"/>
          <w:kern w:val="36"/>
          <w:sz w:val="48"/>
          <w:szCs w:val="48"/>
          <w:lang w:eastAsia="hu-HU"/>
        </w:rPr>
      </w:pPr>
      <w:r w:rsidRPr="00C33576">
        <w:rPr>
          <w:rFonts w:ascii="Arial" w:eastAsia="Times New Roman" w:hAnsi="Arial" w:cs="Arial"/>
          <w:b/>
          <w:bCs/>
          <w:i/>
          <w:iCs/>
          <w:color w:val="007AC3"/>
          <w:spacing w:val="-5"/>
          <w:kern w:val="36"/>
          <w:sz w:val="48"/>
          <w:szCs w:val="48"/>
          <w:lang w:eastAsia="hu-HU"/>
        </w:rPr>
        <w:t>324/2020. (VII. 1.) Korm. rendelet</w:t>
      </w:r>
    </w:p>
    <w:p w14:paraId="0E45C1FA" w14:textId="77777777" w:rsidR="00C33576" w:rsidRPr="00C33576" w:rsidRDefault="00C33576" w:rsidP="00C33576">
      <w:pPr>
        <w:shd w:val="clear" w:color="auto" w:fill="FFFFFF"/>
        <w:spacing w:before="100" w:beforeAutospacing="1" w:after="100" w:afterAutospacing="1" w:line="600" w:lineRule="atLeast"/>
        <w:jc w:val="center"/>
        <w:outlineLvl w:val="0"/>
        <w:rPr>
          <w:rFonts w:ascii="Arial" w:eastAsia="Times New Roman" w:hAnsi="Arial" w:cs="Arial"/>
          <w:i/>
          <w:iCs/>
          <w:color w:val="007AC3"/>
          <w:spacing w:val="-5"/>
          <w:kern w:val="36"/>
          <w:sz w:val="48"/>
          <w:szCs w:val="48"/>
          <w:lang w:eastAsia="hu-HU"/>
        </w:rPr>
      </w:pPr>
      <w:r w:rsidRPr="00C33576">
        <w:rPr>
          <w:rFonts w:ascii="Arial" w:eastAsia="Times New Roman" w:hAnsi="Arial" w:cs="Arial"/>
          <w:b/>
          <w:bCs/>
          <w:i/>
          <w:iCs/>
          <w:color w:val="007AC3"/>
          <w:spacing w:val="-5"/>
          <w:kern w:val="36"/>
          <w:sz w:val="48"/>
          <w:szCs w:val="48"/>
          <w:lang w:eastAsia="hu-HU"/>
        </w:rPr>
        <w:t>a magyar nemzeti értékek és hungarikumok értéktárba való felvételéről és az értéktár bizottságok munkájának szabályozásáról</w:t>
      </w:r>
    </w:p>
    <w:p w14:paraId="252F4E7E"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A Kormány a magyar nemzeti értékekről és a hungarikumokról szóló 2012. évi XXX. törvény 19. §-</w:t>
      </w:r>
      <w:proofErr w:type="spellStart"/>
      <w:r w:rsidRPr="00C33576">
        <w:rPr>
          <w:rFonts w:ascii="Arial" w:eastAsia="Times New Roman" w:hAnsi="Arial" w:cs="Arial"/>
          <w:color w:val="474747"/>
          <w:sz w:val="27"/>
          <w:szCs w:val="27"/>
          <w:lang w:eastAsia="hu-HU"/>
        </w:rPr>
        <w:t>ában</w:t>
      </w:r>
      <w:proofErr w:type="spellEnd"/>
      <w:r w:rsidRPr="00C33576">
        <w:rPr>
          <w:rFonts w:ascii="Arial" w:eastAsia="Times New Roman" w:hAnsi="Arial" w:cs="Arial"/>
          <w:color w:val="474747"/>
          <w:sz w:val="27"/>
          <w:szCs w:val="27"/>
          <w:lang w:eastAsia="hu-HU"/>
        </w:rPr>
        <w:t xml:space="preserve"> kapott felhatalmazás alapján, az Alaptörvény 15. cikk (1) bekezdésében meghatározott feladatkörében eljárva a következőket rendeli el:</w:t>
      </w:r>
    </w:p>
    <w:p w14:paraId="22E2F3DE"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 xml:space="preserve">1. A nemzeti értékek </w:t>
      </w:r>
      <w:proofErr w:type="spellStart"/>
      <w:r w:rsidRPr="00C33576">
        <w:rPr>
          <w:rFonts w:ascii="Arial" w:eastAsia="Times New Roman" w:hAnsi="Arial" w:cs="Arial"/>
          <w:b/>
          <w:bCs/>
          <w:i/>
          <w:iCs/>
          <w:color w:val="474747"/>
          <w:sz w:val="29"/>
          <w:szCs w:val="29"/>
          <w:lang w:eastAsia="hu-HU"/>
        </w:rPr>
        <w:t>szakterületenkénti</w:t>
      </w:r>
      <w:proofErr w:type="spellEnd"/>
      <w:r w:rsidRPr="00C33576">
        <w:rPr>
          <w:rFonts w:ascii="Arial" w:eastAsia="Times New Roman" w:hAnsi="Arial" w:cs="Arial"/>
          <w:b/>
          <w:bCs/>
          <w:i/>
          <w:iCs/>
          <w:color w:val="474747"/>
          <w:sz w:val="29"/>
          <w:szCs w:val="29"/>
          <w:lang w:eastAsia="hu-HU"/>
        </w:rPr>
        <w:t xml:space="preserve"> kategóriái</w:t>
      </w:r>
    </w:p>
    <w:p w14:paraId="77B2590C"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 § </w:t>
      </w:r>
      <w:r w:rsidRPr="00C33576">
        <w:rPr>
          <w:rFonts w:ascii="Arial" w:eastAsia="Times New Roman" w:hAnsi="Arial" w:cs="Arial"/>
          <w:color w:val="474747"/>
          <w:sz w:val="27"/>
          <w:szCs w:val="27"/>
          <w:lang w:eastAsia="hu-HU"/>
        </w:rPr>
        <w:t xml:space="preserve">(1) A nemzeti értékek adatait a települési, tájegységi, megyei és ágazati értéktárakban, a Magyar Értéktárban, valamint a Hungarikumok Gyűjteményében a következő, </w:t>
      </w:r>
      <w:proofErr w:type="spellStart"/>
      <w:r w:rsidRPr="00C33576">
        <w:rPr>
          <w:rFonts w:ascii="Arial" w:eastAsia="Times New Roman" w:hAnsi="Arial" w:cs="Arial"/>
          <w:color w:val="474747"/>
          <w:sz w:val="27"/>
          <w:szCs w:val="27"/>
          <w:lang w:eastAsia="hu-HU"/>
        </w:rPr>
        <w:t>szakterületenkénti</w:t>
      </w:r>
      <w:proofErr w:type="spellEnd"/>
      <w:r w:rsidRPr="00C33576">
        <w:rPr>
          <w:rFonts w:ascii="Arial" w:eastAsia="Times New Roman" w:hAnsi="Arial" w:cs="Arial"/>
          <w:color w:val="474747"/>
          <w:sz w:val="27"/>
          <w:szCs w:val="27"/>
          <w:lang w:eastAsia="hu-HU"/>
        </w:rPr>
        <w:t xml:space="preserve"> kategóriák szerint kell azonosítani és rendszerezni:</w:t>
      </w:r>
    </w:p>
    <w:p w14:paraId="100F138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a) agrár- és élelmiszergazdaság: </w:t>
      </w:r>
      <w:r w:rsidRPr="00C33576">
        <w:rPr>
          <w:rFonts w:ascii="Arial" w:eastAsia="Times New Roman" w:hAnsi="Arial" w:cs="Arial"/>
          <w:color w:val="474747"/>
          <w:sz w:val="27"/>
          <w:szCs w:val="27"/>
          <w:lang w:eastAsia="hu-HU"/>
        </w:rPr>
        <w:t>az agrárium szellemi termékei és tárgyi javai beleértve az erdészet, halászat, vadászat, az élelmiszerek és állategészségügy területét;</w:t>
      </w:r>
    </w:p>
    <w:p w14:paraId="2D6DDB2B"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b) egészség és életmód: </w:t>
      </w:r>
      <w:r w:rsidRPr="00C33576">
        <w:rPr>
          <w:rFonts w:ascii="Arial" w:eastAsia="Times New Roman" w:hAnsi="Arial" w:cs="Arial"/>
          <w:color w:val="474747"/>
          <w:sz w:val="27"/>
          <w:szCs w:val="27"/>
          <w:lang w:eastAsia="hu-HU"/>
        </w:rPr>
        <w:t>a tudományos és népi megelőzés és gyógyászat, természetgyógyászat szellemi termékei és tárgyi javai;</w:t>
      </w:r>
    </w:p>
    <w:p w14:paraId="6A7DDD61"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c) épített környezet: </w:t>
      </w:r>
      <w:r w:rsidRPr="00C33576">
        <w:rPr>
          <w:rFonts w:ascii="Arial" w:eastAsia="Times New Roman" w:hAnsi="Arial" w:cs="Arial"/>
          <w:color w:val="474747"/>
          <w:sz w:val="27"/>
          <w:szCs w:val="27"/>
          <w:lang w:eastAsia="hu-HU"/>
        </w:rPr>
        <w:t>a környezettudatos építési munka eredményeként létrehozott, illetve elhatárolt épített része, amely elsődlegesen az egyéni és közösségi lét feltételeinek megteremtését szolgálja, valamint az embert körülvevő környezet fenntartásához kapcsolódó szellemi termékek;</w:t>
      </w:r>
    </w:p>
    <w:p w14:paraId="79A2CD7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d) ipari és műszaki megoldások: </w:t>
      </w:r>
      <w:r w:rsidRPr="00C33576">
        <w:rPr>
          <w:rFonts w:ascii="Arial" w:eastAsia="Times New Roman" w:hAnsi="Arial" w:cs="Arial"/>
          <w:color w:val="474747"/>
          <w:sz w:val="27"/>
          <w:szCs w:val="27"/>
          <w:lang w:eastAsia="hu-HU"/>
        </w:rPr>
        <w:t>az ipari termelés - beleértve a kézműipart, kézművességet is - szellemi termékei és tárgyi javai;</w:t>
      </w:r>
    </w:p>
    <w:p w14:paraId="75B25341"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e) kulturális örökség: </w:t>
      </w:r>
      <w:r w:rsidRPr="00C33576">
        <w:rPr>
          <w:rFonts w:ascii="Arial" w:eastAsia="Times New Roman" w:hAnsi="Arial" w:cs="Arial"/>
          <w:color w:val="474747"/>
          <w:sz w:val="27"/>
          <w:szCs w:val="27"/>
          <w:lang w:eastAsia="hu-HU"/>
        </w:rPr>
        <w:t>a kulturális örökség szellemi és tárgyi javai;</w:t>
      </w:r>
    </w:p>
    <w:p w14:paraId="5530E7D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f) nemzetiséghez kapcsolódó érték: </w:t>
      </w:r>
      <w:r w:rsidRPr="00C33576">
        <w:rPr>
          <w:rFonts w:ascii="Arial" w:eastAsia="Times New Roman" w:hAnsi="Arial" w:cs="Arial"/>
          <w:color w:val="474747"/>
          <w:sz w:val="27"/>
          <w:szCs w:val="27"/>
          <w:lang w:eastAsia="hu-HU"/>
        </w:rPr>
        <w:t xml:space="preserve">az adott nemzetiség identitásához kötődő jelen- vagy múltbeli nyelvi, folklór, öntevékeny, illetve hivatásos </w:t>
      </w:r>
      <w:r w:rsidRPr="00C33576">
        <w:rPr>
          <w:rFonts w:ascii="Arial" w:eastAsia="Times New Roman" w:hAnsi="Arial" w:cs="Arial"/>
          <w:color w:val="474747"/>
          <w:sz w:val="27"/>
          <w:szCs w:val="27"/>
          <w:lang w:eastAsia="hu-HU"/>
        </w:rPr>
        <w:lastRenderedPageBreak/>
        <w:t>előadó-művészeti, hitéleti, alkotóművészeti hagyományainak összessége, valamint nemzetiség által épített és tárgyi örökség;</w:t>
      </w:r>
    </w:p>
    <w:p w14:paraId="5039F28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g) sport: </w:t>
      </w:r>
      <w:r w:rsidRPr="00C33576">
        <w:rPr>
          <w:rFonts w:ascii="Arial" w:eastAsia="Times New Roman" w:hAnsi="Arial" w:cs="Arial"/>
          <w:color w:val="474747"/>
          <w:sz w:val="27"/>
          <w:szCs w:val="27"/>
          <w:lang w:eastAsia="hu-HU"/>
        </w:rPr>
        <w:t>a fizikai erőnlét és a szellemi teljesítőképesség megtartását, fejlesztését szolgáló, a szabadidő eltöltéseként kötetlenül vagy szervezett formában, illetve versenyszerűen végzett testedzés vagy szellemi sportágban kifejtett tevékenység;</w:t>
      </w:r>
    </w:p>
    <w:p w14:paraId="5A18ED78"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h) természeti környezet: </w:t>
      </w:r>
      <w:r w:rsidRPr="00C33576">
        <w:rPr>
          <w:rFonts w:ascii="Arial" w:eastAsia="Times New Roman" w:hAnsi="Arial" w:cs="Arial"/>
          <w:color w:val="474747"/>
          <w:sz w:val="27"/>
          <w:szCs w:val="27"/>
          <w:lang w:eastAsia="hu-HU"/>
        </w:rPr>
        <w:t>az ember természetes környezetének tárgyi javai, valamint az embert körülvevő környezet fenntartásához kapcsolódó szellemi termékek;</w:t>
      </w:r>
    </w:p>
    <w:p w14:paraId="095AEDB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i) turizmus és vendéglátás: </w:t>
      </w:r>
      <w:r w:rsidRPr="00C33576">
        <w:rPr>
          <w:rFonts w:ascii="Arial" w:eastAsia="Times New Roman" w:hAnsi="Arial" w:cs="Arial"/>
          <w:color w:val="474747"/>
          <w:sz w:val="27"/>
          <w:szCs w:val="27"/>
          <w:lang w:eastAsia="hu-HU"/>
        </w:rPr>
        <w:t>a turizmus és a vendéglátás szellemi termékei és tárgyi javai.</w:t>
      </w:r>
    </w:p>
    <w:p w14:paraId="005D2B4B"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(2) A külhoni magyarság értéktára - az egységesség érdekében - alkalmazhatja az (1) bekezdés szerinti kategorizálást.</w:t>
      </w:r>
    </w:p>
    <w:p w14:paraId="1152921F"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2. A települési, tájegységi és megyei értéktárak létrehozása és gondozása</w:t>
      </w:r>
    </w:p>
    <w:p w14:paraId="27BC79BE"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2. § </w:t>
      </w:r>
      <w:r w:rsidRPr="00C33576">
        <w:rPr>
          <w:rFonts w:ascii="Arial" w:eastAsia="Times New Roman" w:hAnsi="Arial" w:cs="Arial"/>
          <w:color w:val="474747"/>
          <w:sz w:val="27"/>
          <w:szCs w:val="27"/>
          <w:lang w:eastAsia="hu-HU"/>
        </w:rPr>
        <w:t xml:space="preserve">(1) Ha a települési önkormányzat nem hoz létre Települési, illetve Tájegységi Értéktár Bizottságot vagy nem bíz meg a magyar nemzeti értékekről és a hungarikumokról szóló 2012. évi XXX. törvény (a továbbiakban: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3. § (4) bekezdése szerinti települési szervezetet, akkor a településhez, illetve tájegységhez kapcsolódó érték nemzeti értékként történő felvétele a Megyei Értéktár Bizottságnál kezdeményezhető.</w:t>
      </w:r>
    </w:p>
    <w:p w14:paraId="0497450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(2) A települési, a tájegységi értéktár létrehozására, valamint a Települési Értéktár Bizottság, illetve a Tájegységi Értéktár Bizottság megalakítására vagy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3. § (4) bekezdése szerinti települési szervezetre vonatkozó döntésről a meghozatalát követő 30 napon belül a települési önkormányzat a Megyei Értéktár Bizottságot, a tájegységi értéktár székhelye szerinti önkormányzat a székhely szerinti Megyei Értéktár Bizottságot tájékoztatja.</w:t>
      </w:r>
    </w:p>
    <w:p w14:paraId="3A3EC7EC"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(3) A települési, a tájegységi értéktár adataiban bekövetkezett változást a települési önkormányzat vagy a tájegységi értéktár székhelye szerinti önkormányzat 30 napon belül bejelenti az illetékes Megyei Értéktár Bizottságnak.</w:t>
      </w:r>
    </w:p>
    <w:p w14:paraId="1588880C"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lastRenderedPageBreak/>
        <w:t>3. § </w:t>
      </w:r>
      <w:r w:rsidRPr="00C33576">
        <w:rPr>
          <w:rFonts w:ascii="Arial" w:eastAsia="Times New Roman" w:hAnsi="Arial" w:cs="Arial"/>
          <w:color w:val="474747"/>
          <w:sz w:val="27"/>
          <w:szCs w:val="27"/>
          <w:lang w:eastAsia="hu-HU"/>
        </w:rPr>
        <w:t xml:space="preserve">(1) Ha a megyei önkormányzat nem hoz létre Megyei Értéktár Bizottságot vagy nem bíz meg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4. § (3) bekezdése szerinti megyei szervezetet, akkor a településhez vagy megyéhez kapcsolódó érték megyei értékként történő felvétele a Hungarikum Bizottságnál (a továbbiakban: HB) kezdeményezhető.</w:t>
      </w:r>
    </w:p>
    <w:p w14:paraId="31D7E9A2"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(2) A megyei értéktár létrehozására, a Megyei Értéktár Bizottság alakítására és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4. § (3) bekezdése szerinti megyei szervezetre vonatkozó döntésről a meghozatalát követő 30 napon belül a megyei önkormányzat tájékoztatja a HB-t. A megyei értéktár adataiban bekövetkezett változást a megyei önkormányzat 30 napon belül bejelenti a HB-</w:t>
      </w:r>
      <w:proofErr w:type="spellStart"/>
      <w:r w:rsidRPr="00C33576">
        <w:rPr>
          <w:rFonts w:ascii="Arial" w:eastAsia="Times New Roman" w:hAnsi="Arial" w:cs="Arial"/>
          <w:color w:val="474747"/>
          <w:sz w:val="27"/>
          <w:szCs w:val="27"/>
          <w:lang w:eastAsia="hu-HU"/>
        </w:rPr>
        <w:t>nak</w:t>
      </w:r>
      <w:proofErr w:type="spellEnd"/>
      <w:r w:rsidRPr="00C33576">
        <w:rPr>
          <w:rFonts w:ascii="Arial" w:eastAsia="Times New Roman" w:hAnsi="Arial" w:cs="Arial"/>
          <w:color w:val="474747"/>
          <w:sz w:val="27"/>
          <w:szCs w:val="27"/>
          <w:lang w:eastAsia="hu-HU"/>
        </w:rPr>
        <w:t>.</w:t>
      </w:r>
    </w:p>
    <w:p w14:paraId="432ACB4F"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3. A Települési, Tájegységi és Megyei Értéktár Bizottság működése</w:t>
      </w:r>
    </w:p>
    <w:p w14:paraId="5BC67F46"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4. § </w:t>
      </w:r>
      <w:r w:rsidRPr="00C33576">
        <w:rPr>
          <w:rFonts w:ascii="Arial" w:eastAsia="Times New Roman" w:hAnsi="Arial" w:cs="Arial"/>
          <w:color w:val="474747"/>
          <w:sz w:val="27"/>
          <w:szCs w:val="27"/>
          <w:lang w:eastAsia="hu-HU"/>
        </w:rPr>
        <w:t>(1) A Települési Értéktár Bizottság működési szabályzatát a települési, a Megyei Értéktár Bizottság működési szabályzatát a megyei önkormányzat határozza meg.</w:t>
      </w:r>
    </w:p>
    <w:p w14:paraId="690D77A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A Települési, valamint a Megyei Értéktár Bizottság</w:t>
      </w:r>
    </w:p>
    <w:p w14:paraId="44B3DF44"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a) </w:t>
      </w:r>
      <w:r w:rsidRPr="00C33576">
        <w:rPr>
          <w:rFonts w:ascii="Arial" w:eastAsia="Times New Roman" w:hAnsi="Arial" w:cs="Arial"/>
          <w:color w:val="474747"/>
          <w:sz w:val="27"/>
          <w:szCs w:val="27"/>
          <w:lang w:eastAsia="hu-HU"/>
        </w:rPr>
        <w:t>legalább három tagból áll,</w:t>
      </w:r>
    </w:p>
    <w:p w14:paraId="438903E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b) </w:t>
      </w:r>
      <w:r w:rsidRPr="00C33576">
        <w:rPr>
          <w:rFonts w:ascii="Arial" w:eastAsia="Times New Roman" w:hAnsi="Arial" w:cs="Arial"/>
          <w:color w:val="474747"/>
          <w:sz w:val="27"/>
          <w:szCs w:val="27"/>
          <w:lang w:eastAsia="hu-HU"/>
        </w:rPr>
        <w:t>munkájába bevonja az országos és területi közművelődési szakmai szolgáltatást biztosító szervezetet, továbbá bevonhatja az értékek gyűjtésével, megőrzésével, hasznosításával foglalkozó országosan és területi szinten működő szakmai, egyházi vagy civil szervezeteket, valamint egyéb szakértőket, és</w:t>
      </w:r>
    </w:p>
    <w:p w14:paraId="7A668FD9"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FF0000"/>
          <w:sz w:val="27"/>
          <w:szCs w:val="27"/>
          <w:lang w:eastAsia="hu-HU"/>
        </w:rPr>
      </w:pPr>
      <w:r w:rsidRPr="00C33576">
        <w:rPr>
          <w:rFonts w:ascii="Arial" w:eastAsia="Times New Roman" w:hAnsi="Arial" w:cs="Arial"/>
          <w:i/>
          <w:iCs/>
          <w:color w:val="FF0000"/>
          <w:sz w:val="27"/>
          <w:szCs w:val="27"/>
          <w:lang w:eastAsia="hu-HU"/>
        </w:rPr>
        <w:t>c) </w:t>
      </w:r>
      <w:r w:rsidRPr="00C33576">
        <w:rPr>
          <w:rFonts w:ascii="Arial" w:eastAsia="Times New Roman" w:hAnsi="Arial" w:cs="Arial"/>
          <w:color w:val="FF0000"/>
          <w:sz w:val="27"/>
          <w:szCs w:val="27"/>
          <w:lang w:eastAsia="hu-HU"/>
        </w:rPr>
        <w:t>évente beszámol a tevékenységéről az alapító önkormányzatnak.</w:t>
      </w:r>
    </w:p>
    <w:p w14:paraId="4BA9721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(2) A Tájegységi Értéktár Bizottságot az alapító települési önkormányzatok megállapodása hozza létre, amelyben az önkormányzatok meghatározzák a Tájegységi Értéktár Bizottság finanszírozását, működési feltételeit és a tagok megbízásának, felmentésének rendjét. A Tájegységi Értéktár Bizottság meghatározza és elfogadja működési szabályzatát.</w:t>
      </w:r>
    </w:p>
    <w:p w14:paraId="3E8BAD29"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A Tájegységi Értéktár Bizottság</w:t>
      </w:r>
    </w:p>
    <w:p w14:paraId="0F7EC39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a) </w:t>
      </w:r>
      <w:r w:rsidRPr="00C33576">
        <w:rPr>
          <w:rFonts w:ascii="Arial" w:eastAsia="Times New Roman" w:hAnsi="Arial" w:cs="Arial"/>
          <w:color w:val="474747"/>
          <w:sz w:val="27"/>
          <w:szCs w:val="27"/>
          <w:lang w:eastAsia="hu-HU"/>
        </w:rPr>
        <w:t>legalább három tagból áll,</w:t>
      </w:r>
    </w:p>
    <w:p w14:paraId="0D21DBC3"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lastRenderedPageBreak/>
        <w:t>b) </w:t>
      </w:r>
      <w:r w:rsidRPr="00C33576">
        <w:rPr>
          <w:rFonts w:ascii="Arial" w:eastAsia="Times New Roman" w:hAnsi="Arial" w:cs="Arial"/>
          <w:color w:val="474747"/>
          <w:sz w:val="27"/>
          <w:szCs w:val="27"/>
          <w:lang w:eastAsia="hu-HU"/>
        </w:rPr>
        <w:t>munkájába bevonja az érintett településeken működő közművelődési feladatellátás országos módszertani intézményét, továbbá az értékek gyűjtésével, megőrzésével, hasznosításával foglalkozó országos és területi illetékességű szakmai, egyházi vagy civil szervezeteket, valamint egyéb szakértőket, és</w:t>
      </w:r>
    </w:p>
    <w:p w14:paraId="66F876E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c) </w:t>
      </w:r>
      <w:r w:rsidRPr="00C33576">
        <w:rPr>
          <w:rFonts w:ascii="Arial" w:eastAsia="Times New Roman" w:hAnsi="Arial" w:cs="Arial"/>
          <w:color w:val="474747"/>
          <w:sz w:val="27"/>
          <w:szCs w:val="27"/>
          <w:lang w:eastAsia="hu-HU"/>
        </w:rPr>
        <w:t>évente beszámol a tevékenységéről az alapító települési önkormányzatoknak.</w:t>
      </w:r>
    </w:p>
    <w:p w14:paraId="64F60BBA"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4. A Külhoni Települési, a Külhoni Tájegységi és a Külhoni Nemzetrész Értéktár Bizottság működése</w:t>
      </w:r>
    </w:p>
    <w:p w14:paraId="4E2CC4EC"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5. § </w:t>
      </w:r>
      <w:r w:rsidRPr="00C33576">
        <w:rPr>
          <w:rFonts w:ascii="Arial" w:eastAsia="Times New Roman" w:hAnsi="Arial" w:cs="Arial"/>
          <w:color w:val="474747"/>
          <w:sz w:val="27"/>
          <w:szCs w:val="27"/>
          <w:lang w:eastAsia="hu-HU"/>
        </w:rPr>
        <w:t>(1) A Külhoni Települési, a Külhoni Tájegységi, valamint a Külhoni Nemzetrész Értéktár Bizottság működési szabályzatát a külhoni szervezet határozhatja meg.</w:t>
      </w:r>
    </w:p>
    <w:p w14:paraId="268B7039"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(2) A HB a hivatalos honlapján közzéteszi az (1) bekezdésben szereplő értéktár bizottságok szervezeti és működési szabályzatáról szóló mintaszabályzatot.</w:t>
      </w:r>
    </w:p>
    <w:p w14:paraId="4E5CF00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(3) A Külhoni Települési, a Külhoni Tájegységi, valamint a Külhoni Nemzetrész Értéktár Bizottság a munkájába bevonhatja az érintett településeken működő közművelődési feladatellátás országos módszertani intézményét, továbbá az értékek gyűjtésével, megőrzésével, hasznosításával foglalkozó országos és területi illetékességű szakmai, egyházi vagy civil szervezeteket.</w:t>
      </w:r>
    </w:p>
    <w:p w14:paraId="5E722F83"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5. Ágazati értéktárak létrehozása és működése</w:t>
      </w:r>
    </w:p>
    <w:p w14:paraId="5D959A0B"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6. § </w:t>
      </w:r>
      <w:r w:rsidRPr="00C33576">
        <w:rPr>
          <w:rFonts w:ascii="Arial" w:eastAsia="Times New Roman" w:hAnsi="Arial" w:cs="Arial"/>
          <w:color w:val="474747"/>
          <w:sz w:val="27"/>
          <w:szCs w:val="27"/>
          <w:lang w:eastAsia="hu-HU"/>
        </w:rPr>
        <w:t>Az egyes ágazatokért felelős miniszterek (a továbbiakban: miniszterek) az e rendelet hatálybalépésétől számított 30 napon belül létrehozzák az Ágazati Értéktár Bizottságot, és erről a létrehozást követő 10 munkanapon belül értesítik a HB elnökét.</w:t>
      </w:r>
    </w:p>
    <w:p w14:paraId="4F436F96"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7. § </w:t>
      </w:r>
      <w:r w:rsidRPr="00C33576">
        <w:rPr>
          <w:rFonts w:ascii="Arial" w:eastAsia="Times New Roman" w:hAnsi="Arial" w:cs="Arial"/>
          <w:color w:val="474747"/>
          <w:sz w:val="27"/>
          <w:szCs w:val="27"/>
          <w:lang w:eastAsia="hu-HU"/>
        </w:rPr>
        <w:t>(1) Az Ágazati Értéktár Bizottság</w:t>
      </w:r>
    </w:p>
    <w:p w14:paraId="691CB44B"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lastRenderedPageBreak/>
        <w:t>a) </w:t>
      </w:r>
      <w:r w:rsidRPr="00C33576">
        <w:rPr>
          <w:rFonts w:ascii="Arial" w:eastAsia="Times New Roman" w:hAnsi="Arial" w:cs="Arial"/>
          <w:color w:val="474747"/>
          <w:sz w:val="27"/>
          <w:szCs w:val="27"/>
          <w:lang w:eastAsia="hu-HU"/>
        </w:rPr>
        <w:t>munkájába bevonhatja az értékek gyűjtésével, megőrzésével, hasznosításával foglalkozó országos és területi illetékességű szakmai, egyházi vagy civil szervezeteket, valamint más szakértőket, és</w:t>
      </w:r>
    </w:p>
    <w:p w14:paraId="0D3D832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b) </w:t>
      </w:r>
      <w:r w:rsidRPr="00C33576">
        <w:rPr>
          <w:rFonts w:ascii="Arial" w:eastAsia="Times New Roman" w:hAnsi="Arial" w:cs="Arial"/>
          <w:color w:val="474747"/>
          <w:sz w:val="27"/>
          <w:szCs w:val="27"/>
          <w:lang w:eastAsia="hu-HU"/>
        </w:rPr>
        <w:t>évente beszámol tevékenységéről az ágazatért felelős miniszternek.</w:t>
      </w:r>
    </w:p>
    <w:p w14:paraId="0BDE3EB3"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(2) Az Ágazati Értéktár Bizottság működéséhez és feladatainak ellátásához szükséges pénzügyi, tárgyi és ügyviteli feltételeket - az általa jóváhagyott éves munka- és pénzügyi tervre figyelemmel - az ágazatért felelős miniszter által vezetett minisztérium költségvetésében kell biztosítani.</w:t>
      </w:r>
    </w:p>
    <w:p w14:paraId="68181B56"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8. § </w:t>
      </w:r>
      <w:r w:rsidRPr="00C33576">
        <w:rPr>
          <w:rFonts w:ascii="Arial" w:eastAsia="Times New Roman" w:hAnsi="Arial" w:cs="Arial"/>
          <w:color w:val="474747"/>
          <w:sz w:val="27"/>
          <w:szCs w:val="27"/>
          <w:lang w:eastAsia="hu-HU"/>
        </w:rPr>
        <w:t>(1) A miniszterek a feladatkörükbe tartozó szakterületeken meghatározzák az egyes ágazati értéktárba foglalható nemzeti értékek körét.</w:t>
      </w:r>
    </w:p>
    <w:p w14:paraId="7FDDA8E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(2) A miniszterek feladat- és hatáskörébe tartozó, egyéb - a magyar nemzeti értékekre és hungarikumokra vonatkozó szabályozástól eltérő - szabályozás szerint már önállóan nyilvántartott,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1. § (1) bekezdés </w:t>
      </w:r>
      <w:r w:rsidRPr="00C33576">
        <w:rPr>
          <w:rFonts w:ascii="Arial" w:eastAsia="Times New Roman" w:hAnsi="Arial" w:cs="Arial"/>
          <w:i/>
          <w:iCs/>
          <w:color w:val="474747"/>
          <w:sz w:val="27"/>
          <w:szCs w:val="27"/>
          <w:lang w:eastAsia="hu-HU"/>
        </w:rPr>
        <w:t>m) </w:t>
      </w:r>
      <w:r w:rsidRPr="00C33576">
        <w:rPr>
          <w:rFonts w:ascii="Arial" w:eastAsia="Times New Roman" w:hAnsi="Arial" w:cs="Arial"/>
          <w:color w:val="474747"/>
          <w:sz w:val="27"/>
          <w:szCs w:val="27"/>
          <w:lang w:eastAsia="hu-HU"/>
        </w:rPr>
        <w:t>pontja alapján nemzeti értéknek minősíthető értékekről az ágazati értéktárak a következő adatokat tartják nyilván:</w:t>
      </w:r>
    </w:p>
    <w:p w14:paraId="75A68182"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a) </w:t>
      </w:r>
      <w:r w:rsidRPr="00C33576">
        <w:rPr>
          <w:rFonts w:ascii="Arial" w:eastAsia="Times New Roman" w:hAnsi="Arial" w:cs="Arial"/>
          <w:color w:val="474747"/>
          <w:sz w:val="27"/>
          <w:szCs w:val="27"/>
          <w:lang w:eastAsia="hu-HU"/>
        </w:rPr>
        <w:t>a nemzeti érték neve,</w:t>
      </w:r>
    </w:p>
    <w:p w14:paraId="0FC34A58"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b) </w:t>
      </w:r>
      <w:r w:rsidRPr="00C33576">
        <w:rPr>
          <w:rFonts w:ascii="Arial" w:eastAsia="Times New Roman" w:hAnsi="Arial" w:cs="Arial"/>
          <w:color w:val="474747"/>
          <w:sz w:val="27"/>
          <w:szCs w:val="27"/>
          <w:lang w:eastAsia="hu-HU"/>
        </w:rPr>
        <w:t>- ha jogszabály rendelkezik róla - a nemzeti érték nyilvántartásáról rendelkező jogszabály száma,</w:t>
      </w:r>
    </w:p>
    <w:p w14:paraId="5207DE0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c) </w:t>
      </w:r>
      <w:r w:rsidRPr="00C33576">
        <w:rPr>
          <w:rFonts w:ascii="Arial" w:eastAsia="Times New Roman" w:hAnsi="Arial" w:cs="Arial"/>
          <w:color w:val="474747"/>
          <w:sz w:val="27"/>
          <w:szCs w:val="27"/>
          <w:lang w:eastAsia="hu-HU"/>
        </w:rPr>
        <w:t>a nemzeti értéket nyilvántartó adatbázis megnevezése, ha az adott nemzeti érték szerepel az adatbázisban.</w:t>
      </w:r>
    </w:p>
    <w:p w14:paraId="12DD4DAC"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(3) Országosan jelentős, konkrét földrajzi területhez kevésbé köthető - a (2) bekezdésben foglaltakon kívüli - érték ágazati értéktárba történő felvételét bárki, az adott minisztérium honlapján közzétett nyomtatvány elektronikus vagy postai úton történő benyújtásával kezdeményezheti.</w:t>
      </w:r>
    </w:p>
    <w:p w14:paraId="4EF9698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(4) Az ágazati értéktárba történő felvételt kezdeményező javaslat az alábbi adatokat tartalmazza:</w:t>
      </w:r>
    </w:p>
    <w:p w14:paraId="5151E95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a) </w:t>
      </w:r>
      <w:r w:rsidRPr="00C33576">
        <w:rPr>
          <w:rFonts w:ascii="Arial" w:eastAsia="Times New Roman" w:hAnsi="Arial" w:cs="Arial"/>
          <w:color w:val="474747"/>
          <w:sz w:val="27"/>
          <w:szCs w:val="27"/>
          <w:lang w:eastAsia="hu-HU"/>
        </w:rPr>
        <w:t>a javaslattevő és a kapcsolattartó nyilatkozata az azonosító adatai kezeléséről,</w:t>
      </w:r>
    </w:p>
    <w:p w14:paraId="4E714FCC"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b) </w:t>
      </w:r>
      <w:r w:rsidRPr="00C33576">
        <w:rPr>
          <w:rFonts w:ascii="Arial" w:eastAsia="Times New Roman" w:hAnsi="Arial" w:cs="Arial"/>
          <w:color w:val="474747"/>
          <w:sz w:val="27"/>
          <w:szCs w:val="27"/>
          <w:lang w:eastAsia="hu-HU"/>
        </w:rPr>
        <w:t>az értéktárba felvételre javasolt nemzeti érték megnevezése, fellelhetősége, szakterületi besorolása és a besorolás indokolása,</w:t>
      </w:r>
    </w:p>
    <w:p w14:paraId="6C0F30DB"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c) </w:t>
      </w:r>
      <w:r w:rsidRPr="00C33576">
        <w:rPr>
          <w:rFonts w:ascii="Arial" w:eastAsia="Times New Roman" w:hAnsi="Arial" w:cs="Arial"/>
          <w:color w:val="474747"/>
          <w:sz w:val="27"/>
          <w:szCs w:val="27"/>
          <w:lang w:eastAsia="hu-HU"/>
        </w:rPr>
        <w:t>az értéktárba felvételre javasolt a nemzeti értéket tartalmazó értéktár megnevezése, a nemzeti érték felvételének dátuma,</w:t>
      </w:r>
    </w:p>
    <w:p w14:paraId="1DD2230B"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d) </w:t>
      </w:r>
      <w:r w:rsidRPr="00C33576">
        <w:rPr>
          <w:rFonts w:ascii="Arial" w:eastAsia="Times New Roman" w:hAnsi="Arial" w:cs="Arial"/>
          <w:color w:val="474747"/>
          <w:sz w:val="27"/>
          <w:szCs w:val="27"/>
          <w:lang w:eastAsia="hu-HU"/>
        </w:rPr>
        <w:t>az értéktárba felvételre javasolt a nemzeti érték rövid, szöveges bemutatása, egyedi jellemzőinek és történetének leírása,</w:t>
      </w:r>
    </w:p>
    <w:p w14:paraId="21971C9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lastRenderedPageBreak/>
        <w:t>e) </w:t>
      </w:r>
      <w:r w:rsidRPr="00C33576">
        <w:rPr>
          <w:rFonts w:ascii="Arial" w:eastAsia="Times New Roman" w:hAnsi="Arial" w:cs="Arial"/>
          <w:color w:val="474747"/>
          <w:sz w:val="27"/>
          <w:szCs w:val="27"/>
          <w:lang w:eastAsia="hu-HU"/>
        </w:rPr>
        <w:t>indokolás a jelölt értéktárba történő felvétel megalapozottságáról,</w:t>
      </w:r>
    </w:p>
    <w:p w14:paraId="3D316EA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f) </w:t>
      </w:r>
      <w:r w:rsidRPr="00C33576">
        <w:rPr>
          <w:rFonts w:ascii="Arial" w:eastAsia="Times New Roman" w:hAnsi="Arial" w:cs="Arial"/>
          <w:color w:val="474747"/>
          <w:sz w:val="27"/>
          <w:szCs w:val="27"/>
          <w:lang w:eastAsia="hu-HU"/>
        </w:rPr>
        <w:t>az értéktárba felvételre javasolt nemzeti értékkel kapcsolatos információt megjelenítő források listája és - amennyiben rendelkezik vele - a nemzeti érték hivatalos weboldalának címe,</w:t>
      </w:r>
    </w:p>
    <w:p w14:paraId="2C6FD32B"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g) </w:t>
      </w:r>
      <w:r w:rsidRPr="00C33576">
        <w:rPr>
          <w:rFonts w:ascii="Arial" w:eastAsia="Times New Roman" w:hAnsi="Arial" w:cs="Arial"/>
          <w:color w:val="474747"/>
          <w:sz w:val="27"/>
          <w:szCs w:val="27"/>
          <w:lang w:eastAsia="hu-HU"/>
        </w:rPr>
        <w:t>az értéktárba felvételre javasolt nemzeti érték fénykép- vagy audiovizuális dokumentációja,</w:t>
      </w:r>
    </w:p>
    <w:p w14:paraId="5904D6CF"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h) </w:t>
      </w:r>
      <w:r w:rsidRPr="00C33576">
        <w:rPr>
          <w:rFonts w:ascii="Arial" w:eastAsia="Times New Roman" w:hAnsi="Arial" w:cs="Arial"/>
          <w:color w:val="474747"/>
          <w:sz w:val="27"/>
          <w:szCs w:val="27"/>
          <w:lang w:eastAsia="hu-HU"/>
        </w:rPr>
        <w:t>a javaslattevő nyilatkozata a </w:t>
      </w:r>
      <w:r w:rsidRPr="00C33576">
        <w:rPr>
          <w:rFonts w:ascii="Arial" w:eastAsia="Times New Roman" w:hAnsi="Arial" w:cs="Arial"/>
          <w:i/>
          <w:iCs/>
          <w:color w:val="474747"/>
          <w:sz w:val="27"/>
          <w:szCs w:val="27"/>
          <w:lang w:eastAsia="hu-HU"/>
        </w:rPr>
        <w:t>g) </w:t>
      </w:r>
      <w:r w:rsidRPr="00C33576">
        <w:rPr>
          <w:rFonts w:ascii="Arial" w:eastAsia="Times New Roman" w:hAnsi="Arial" w:cs="Arial"/>
          <w:color w:val="474747"/>
          <w:sz w:val="27"/>
          <w:szCs w:val="27"/>
          <w:lang w:eastAsia="hu-HU"/>
        </w:rPr>
        <w:t>pontban szereplő saját készítésű dokumentumok, és a benyújtott teljes dokumentáció korlátlan felhasználásáról,</w:t>
      </w:r>
    </w:p>
    <w:p w14:paraId="29B1BA43"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i) </w:t>
      </w:r>
      <w:r w:rsidRPr="00C33576">
        <w:rPr>
          <w:rFonts w:ascii="Arial" w:eastAsia="Times New Roman" w:hAnsi="Arial" w:cs="Arial"/>
          <w:color w:val="474747"/>
          <w:sz w:val="27"/>
          <w:szCs w:val="27"/>
          <w:lang w:eastAsia="hu-HU"/>
        </w:rPr>
        <w:t>nem saját készítésű dokumentumok javaslatba történő szerepeltetése esetén az adott dokumentum tulajdonosának hozzájáruló nyilatkozata a szabad felhasználásról,</w:t>
      </w:r>
    </w:p>
    <w:p w14:paraId="224367DF"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j) </w:t>
      </w:r>
      <w:r w:rsidRPr="00C33576">
        <w:rPr>
          <w:rFonts w:ascii="Arial" w:eastAsia="Times New Roman" w:hAnsi="Arial" w:cs="Arial"/>
          <w:color w:val="474747"/>
          <w:sz w:val="27"/>
          <w:szCs w:val="27"/>
          <w:lang w:eastAsia="hu-HU"/>
        </w:rPr>
        <w:t xml:space="preserve">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1. § (1) bekezdés </w:t>
      </w:r>
      <w:r w:rsidRPr="00C33576">
        <w:rPr>
          <w:rFonts w:ascii="Arial" w:eastAsia="Times New Roman" w:hAnsi="Arial" w:cs="Arial"/>
          <w:i/>
          <w:iCs/>
          <w:color w:val="474747"/>
          <w:sz w:val="27"/>
          <w:szCs w:val="27"/>
          <w:lang w:eastAsia="hu-HU"/>
        </w:rPr>
        <w:t>m) </w:t>
      </w:r>
      <w:r w:rsidRPr="00C33576">
        <w:rPr>
          <w:rFonts w:ascii="Arial" w:eastAsia="Times New Roman" w:hAnsi="Arial" w:cs="Arial"/>
          <w:color w:val="474747"/>
          <w:sz w:val="27"/>
          <w:szCs w:val="27"/>
          <w:lang w:eastAsia="hu-HU"/>
        </w:rPr>
        <w:t>pontjának való megfelelést alátámasztó további melléklet,</w:t>
      </w:r>
    </w:p>
    <w:p w14:paraId="0EF48D16"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k) </w:t>
      </w:r>
      <w:r w:rsidRPr="00C33576">
        <w:rPr>
          <w:rFonts w:ascii="Arial" w:eastAsia="Times New Roman" w:hAnsi="Arial" w:cs="Arial"/>
          <w:color w:val="474747"/>
          <w:sz w:val="27"/>
          <w:szCs w:val="27"/>
          <w:lang w:eastAsia="hu-HU"/>
        </w:rPr>
        <w:t>szakértő, illetve szakmai, egyházi vagy civil szervezet támogató vagy ajánlólevele,</w:t>
      </w:r>
    </w:p>
    <w:p w14:paraId="56D54BE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l) </w:t>
      </w:r>
      <w:r w:rsidRPr="00C33576">
        <w:rPr>
          <w:rFonts w:ascii="Arial" w:eastAsia="Times New Roman" w:hAnsi="Arial" w:cs="Arial"/>
          <w:color w:val="474747"/>
          <w:sz w:val="27"/>
          <w:szCs w:val="27"/>
          <w:lang w:eastAsia="hu-HU"/>
        </w:rPr>
        <w:t>a szakterület kategóriák közül a javaslatra leginkább jellemző kategória megjelölése és a megjelölés rövid indokolása,</w:t>
      </w:r>
    </w:p>
    <w:p w14:paraId="4FCCA3C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m) </w:t>
      </w:r>
      <w:r w:rsidRPr="00C33576">
        <w:rPr>
          <w:rFonts w:ascii="Arial" w:eastAsia="Times New Roman" w:hAnsi="Arial" w:cs="Arial"/>
          <w:color w:val="474747"/>
          <w:sz w:val="27"/>
          <w:szCs w:val="27"/>
          <w:lang w:eastAsia="hu-HU"/>
        </w:rPr>
        <w:t>az értéktárba felvételre javasolt nemzeti érték értéktárba felvevő döntés másolata, és</w:t>
      </w:r>
    </w:p>
    <w:p w14:paraId="78B39CC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n) </w:t>
      </w:r>
      <w:r w:rsidRPr="00C33576">
        <w:rPr>
          <w:rFonts w:ascii="Arial" w:eastAsia="Times New Roman" w:hAnsi="Arial" w:cs="Arial"/>
          <w:color w:val="474747"/>
          <w:sz w:val="27"/>
          <w:szCs w:val="27"/>
          <w:lang w:eastAsia="hu-HU"/>
        </w:rPr>
        <w:t>a nemzetiségi érték esetén a nemzetiséghez való kötődésének bemutatása.</w:t>
      </w:r>
    </w:p>
    <w:p w14:paraId="1D923A76"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6. A felvételre javasolt értékek települési, tájegységi vagy megyei értéktárba történő felvétele</w:t>
      </w:r>
    </w:p>
    <w:p w14:paraId="0DD99551"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9. § </w:t>
      </w:r>
      <w:r w:rsidRPr="00C33576">
        <w:rPr>
          <w:rFonts w:ascii="Arial" w:eastAsia="Times New Roman" w:hAnsi="Arial" w:cs="Arial"/>
          <w:color w:val="474747"/>
          <w:sz w:val="27"/>
          <w:szCs w:val="27"/>
          <w:lang w:eastAsia="hu-HU"/>
        </w:rPr>
        <w:t>(1) A felvételre javasolt érték települési, tájegységi vagy megyei értéktárba történő felvételét bárki a HB hivatalos honlapján közzétett nyomtatvány elektronikus vagy postai úton történő benyújtásával kezdeményezheti.</w:t>
      </w:r>
    </w:p>
    <w:p w14:paraId="6F41ECBC"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FF0000"/>
          <w:sz w:val="27"/>
          <w:szCs w:val="27"/>
          <w:lang w:eastAsia="hu-HU"/>
        </w:rPr>
      </w:pPr>
      <w:r w:rsidRPr="00C33576">
        <w:rPr>
          <w:rFonts w:ascii="Arial" w:eastAsia="Times New Roman" w:hAnsi="Arial" w:cs="Arial"/>
          <w:color w:val="FF0000"/>
          <w:sz w:val="27"/>
          <w:szCs w:val="27"/>
          <w:lang w:eastAsia="hu-HU"/>
        </w:rPr>
        <w:t>(2) A nemzeti érték megyei értéktárba történő felvétele kezdeményezését megelőzően a felvételre javasolt érték települési, tájegységi értéktárba való felvétele szükséges.</w:t>
      </w:r>
    </w:p>
    <w:p w14:paraId="4F23DDDC"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lastRenderedPageBreak/>
        <w:t>(3) Az adott értéktárba történő felvételt kezdeményező javaslat a 8. § (4) bekezdésében meghatározott adatokat tartalmazza.</w:t>
      </w:r>
    </w:p>
    <w:p w14:paraId="2E031A9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(4) A települési értéktár létrehozásának lehetőségével élni nem kívánó települési önkormányzat a javaslatot köteles átvenni és haladéktalanul megküldeni a Megyei Értéktár Bizottság vagy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4. § (3) bekezdése szerinti megyei szervezet részére, amely a 10. § (1)-(4) bekezdése alapján dönt a települési értékként történő felvételről, és felvétel esetén azt nyilvántartja települési értékként.</w:t>
      </w:r>
    </w:p>
    <w:p w14:paraId="4820BCC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(5) A megyei értéktár létrehozásának lehetőségével élni nem kívánó megyei önkormányzat a javaslatot köteles átvenni és haladéktalanul megküldeni a HB elnöke részére. A HB dönt a javaslat megyei értékként történő felvételéről, illetve felvétel esetén azt nyilvántartja megyei értékként.</w:t>
      </w:r>
    </w:p>
    <w:p w14:paraId="2AF6B333"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10. § </w:t>
      </w:r>
      <w:r w:rsidRPr="00C33576">
        <w:rPr>
          <w:rFonts w:ascii="Arial" w:eastAsia="Times New Roman" w:hAnsi="Arial" w:cs="Arial"/>
          <w:color w:val="474747"/>
          <w:sz w:val="27"/>
          <w:szCs w:val="27"/>
          <w:lang w:eastAsia="hu-HU"/>
        </w:rPr>
        <w:t xml:space="preserve">(1) A Települési, a Tájegységi, a Megyei, az Ágazati Értéktár Bizottság, valamint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xml:space="preserve">. 3. § (4) bekezdése vagy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xml:space="preserve">. 4. § (3) bekezdése szerinti intézmény vagy szervezet (a továbbiakban együtt: Bizottság) - figyelemmel a </w:t>
      </w:r>
      <w:proofErr w:type="spellStart"/>
      <w:proofErr w:type="gram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w:t>
      </w:r>
      <w:proofErr w:type="gramEnd"/>
      <w:r w:rsidRPr="00C33576">
        <w:rPr>
          <w:rFonts w:ascii="Arial" w:eastAsia="Times New Roman" w:hAnsi="Arial" w:cs="Arial"/>
          <w:color w:val="474747"/>
          <w:sz w:val="27"/>
          <w:szCs w:val="27"/>
          <w:lang w:eastAsia="hu-HU"/>
        </w:rPr>
        <w:t>ben és az e rendeletben foglalt előírásokra - megvizsgálja a hozzá beérkezett javaslatot.</w:t>
      </w:r>
    </w:p>
    <w:p w14:paraId="55457901"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(2) A Bizottság alaki vagy tartalmi hiányosság esetén a javaslattevőt egy alkalommal hiánypótlásra hívja fel. Ha a javaslattevő a hiánypótlásra való felhívásnak nem tesz eleget, vagy a hiányosság pótlásához szükséges idő figyelembevételével megállapított határidő meghosszabbítását sem kéri, a Bizottság a javaslatot érdemben nem tárgyalja meg, és erről a javaslattevőt értesíti.</w:t>
      </w:r>
    </w:p>
    <w:p w14:paraId="653FEE28"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(3) A hiánypótlásra való felhívás teljesítésének elmulasztását követően a javaslattevő ugyanazon nemzeti érték értéktárba történő felvételét ismételten kezdeményezheti.</w:t>
      </w:r>
    </w:p>
    <w:p w14:paraId="60A069B8"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(4) A javaslat szerinti nemzeti érték adatainak az ágazati, a megyei, a tájegységi és a települési értéktárak valamelyikébe való felvételéről a Bizottság, a javaslat benyújtását követő 90 napon belül dönt, és arról a javaslattevőt írásban értesíti. A döntésnek tartalmaznia kell legalább az értéktár nevét, az érték pontos megnevezését, kategóriáját, valamint az érték felvételének dátumát.</w:t>
      </w:r>
    </w:p>
    <w:p w14:paraId="050494FC"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(5) A települési, tájegységi, külhoni települési, külhoni tájegységi, megyei, külhoni nemzetrész értéktárak természetes vagy jogi személy részére, annak </w:t>
      </w:r>
      <w:r w:rsidRPr="00C33576">
        <w:rPr>
          <w:rFonts w:ascii="Arial" w:eastAsia="Times New Roman" w:hAnsi="Arial" w:cs="Arial"/>
          <w:color w:val="474747"/>
          <w:sz w:val="27"/>
          <w:szCs w:val="27"/>
          <w:lang w:eastAsia="hu-HU"/>
        </w:rPr>
        <w:lastRenderedPageBreak/>
        <w:t>kérésére az illetékességi körükbe tartozó értékek vonatkozásában korábbi döntésükről kivonatot adhatnak ki.</w:t>
      </w:r>
    </w:p>
    <w:p w14:paraId="1BD4328F"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11. § </w:t>
      </w:r>
      <w:r w:rsidRPr="00C33576">
        <w:rPr>
          <w:rFonts w:ascii="Arial" w:eastAsia="Times New Roman" w:hAnsi="Arial" w:cs="Arial"/>
          <w:color w:val="474747"/>
          <w:sz w:val="27"/>
          <w:szCs w:val="27"/>
          <w:lang w:eastAsia="hu-HU"/>
        </w:rPr>
        <w:t>(1) A 9. § (5) bekezdése szerinti esetben a nemzeti érték megyei értéktárba történő felvételét a HB hivatalos honlapján közzétett nyomtatványon elektronikus úton vagy postai út esetén elektronikus adathordozón mellékelve a HB titkársága részére történő benyújtással bárki kezdeményezheti.</w:t>
      </w:r>
    </w:p>
    <w:p w14:paraId="36A45577"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(2) A nemzeti érték megyei értéktárba történő felvétele kezdeményezését megelőzően, az adott nemzeti érték települési- vagy tájegységi értéktárba való felvétele szükséges.</w:t>
      </w:r>
    </w:p>
    <w:p w14:paraId="596F94F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(3) A megyei értéktárba történő felvételt kezdeményező javaslat a 8. § (4) bekezdésében meghatározott adatokat tartalmazza.</w:t>
      </w:r>
    </w:p>
    <w:p w14:paraId="28B1ABC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(4)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xml:space="preserve">. 16. § (1) bekezdése szerinti szakmai ágazati szakbizottság (a továbbiakban: ágazati szakbizottság) megvizsgálja a javaslat </w:t>
      </w:r>
      <w:proofErr w:type="spellStart"/>
      <w:proofErr w:type="gram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w:t>
      </w:r>
      <w:proofErr w:type="gramEnd"/>
      <w:r w:rsidRPr="00C33576">
        <w:rPr>
          <w:rFonts w:ascii="Arial" w:eastAsia="Times New Roman" w:hAnsi="Arial" w:cs="Arial"/>
          <w:color w:val="474747"/>
          <w:sz w:val="27"/>
          <w:szCs w:val="27"/>
          <w:lang w:eastAsia="hu-HU"/>
        </w:rPr>
        <w:t>ben és az e rendeletben foglalt feltételeknek való megfelelőségét, és az azoknak való megfelelés alapján javaslatot tesz a HB részére a javaslat szerinti nemzeti érték alkalmasságáról és a megyei értéktár elemeként történő nyilvántartásba vételéről.</w:t>
      </w:r>
    </w:p>
    <w:p w14:paraId="4318D7E6"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(5) Alaki vagy tartalmi hiányosságok esetén az ágazati szakbizottság a javaslattevőt hiánypótlására hívja fel. Ha a javaslattevő a hiánypótlásra való felhívásnak nem tesz eleget, vagy a hiányosság pótlásához szükséges idő figyelembevételével megállapított határidő meghosszabbítását sem kéri, az ágazati szakbizottság a javaslatot nem terjeszti a HB elé és erről a javaslattevőt értesíti.</w:t>
      </w:r>
    </w:p>
    <w:p w14:paraId="2B1F7922"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(6) A hiánypótlásra való felhívás teljesítésének elmulasztását követően a javaslattevő ugyanazon nemzeti értéknek a megyei értéktárba történő felvételét ismételten kezdeményezheti.</w:t>
      </w:r>
    </w:p>
    <w:p w14:paraId="7176DA6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(7) A HB dönt a javaslat szerinti nemzeti értéknek a megyei értéktárba való felvételéről, és arról a javaslattevőt értesíti.</w:t>
      </w:r>
    </w:p>
    <w:p w14:paraId="77A48A96"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7. A Magyar Értéktárban nyilvántartott kiemelkedő nemzeti értékek</w:t>
      </w:r>
    </w:p>
    <w:p w14:paraId="7E65841D"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lastRenderedPageBreak/>
        <w:t>12. § </w:t>
      </w:r>
      <w:r w:rsidRPr="00C33576">
        <w:rPr>
          <w:rFonts w:ascii="Arial" w:eastAsia="Times New Roman" w:hAnsi="Arial" w:cs="Arial"/>
          <w:color w:val="474747"/>
          <w:sz w:val="27"/>
          <w:szCs w:val="27"/>
          <w:lang w:eastAsia="hu-HU"/>
        </w:rPr>
        <w:t xml:space="preserve">(1)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8. §-a alapján kezdeményezett javaslatot a HB hivatalos honlapján közzétett nyomtatványon elektronikus úton vagy postai út esetén elektronikus adathordozón mellékelve kell benyújtani a HB titkársága részére.</w:t>
      </w:r>
    </w:p>
    <w:p w14:paraId="178A54D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(2) A Magyar Értéktárba történő felvételt kezdeményező javaslat a 8. § (4) bekezdés </w:t>
      </w:r>
      <w:r w:rsidRPr="00C33576">
        <w:rPr>
          <w:rFonts w:ascii="Arial" w:eastAsia="Times New Roman" w:hAnsi="Arial" w:cs="Arial"/>
          <w:i/>
          <w:iCs/>
          <w:color w:val="474747"/>
          <w:sz w:val="27"/>
          <w:szCs w:val="27"/>
          <w:lang w:eastAsia="hu-HU"/>
        </w:rPr>
        <w:t>a)</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c)</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d)</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f)</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h)</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i) </w:t>
      </w:r>
      <w:r w:rsidRPr="00C33576">
        <w:rPr>
          <w:rFonts w:ascii="Arial" w:eastAsia="Times New Roman" w:hAnsi="Arial" w:cs="Arial"/>
          <w:color w:val="474747"/>
          <w:sz w:val="27"/>
          <w:szCs w:val="27"/>
          <w:lang w:eastAsia="hu-HU"/>
        </w:rPr>
        <w:t>és </w:t>
      </w:r>
      <w:proofErr w:type="gramStart"/>
      <w:r w:rsidRPr="00C33576">
        <w:rPr>
          <w:rFonts w:ascii="Arial" w:eastAsia="Times New Roman" w:hAnsi="Arial" w:cs="Arial"/>
          <w:i/>
          <w:iCs/>
          <w:color w:val="474747"/>
          <w:sz w:val="27"/>
          <w:szCs w:val="27"/>
          <w:lang w:eastAsia="hu-HU"/>
        </w:rPr>
        <w:t>k)-</w:t>
      </w:r>
      <w:proofErr w:type="gramEnd"/>
      <w:r w:rsidRPr="00C33576">
        <w:rPr>
          <w:rFonts w:ascii="Arial" w:eastAsia="Times New Roman" w:hAnsi="Arial" w:cs="Arial"/>
          <w:i/>
          <w:iCs/>
          <w:color w:val="474747"/>
          <w:sz w:val="27"/>
          <w:szCs w:val="27"/>
          <w:lang w:eastAsia="hu-HU"/>
        </w:rPr>
        <w:t>n) </w:t>
      </w:r>
      <w:r w:rsidRPr="00C33576">
        <w:rPr>
          <w:rFonts w:ascii="Arial" w:eastAsia="Times New Roman" w:hAnsi="Arial" w:cs="Arial"/>
          <w:color w:val="474747"/>
          <w:sz w:val="27"/>
          <w:szCs w:val="27"/>
          <w:lang w:eastAsia="hu-HU"/>
        </w:rPr>
        <w:t>pontjaiban meghatározott adatokon és nyilatkozatokon kívül tartalmazza:</w:t>
      </w:r>
    </w:p>
    <w:p w14:paraId="30E53271"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a) </w:t>
      </w:r>
      <w:r w:rsidRPr="00C33576">
        <w:rPr>
          <w:rFonts w:ascii="Arial" w:eastAsia="Times New Roman" w:hAnsi="Arial" w:cs="Arial"/>
          <w:color w:val="474747"/>
          <w:sz w:val="27"/>
          <w:szCs w:val="27"/>
          <w:lang w:eastAsia="hu-HU"/>
        </w:rPr>
        <w:t>a Magyar Értéktárba felvételre javasolt nemzeti érték megnevezését, szakterületi besorolását és a besorolás indokolását,</w:t>
      </w:r>
    </w:p>
    <w:p w14:paraId="63CCE254"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b) </w:t>
      </w:r>
      <w:r w:rsidRPr="00C33576">
        <w:rPr>
          <w:rFonts w:ascii="Arial" w:eastAsia="Times New Roman" w:hAnsi="Arial" w:cs="Arial"/>
          <w:color w:val="474747"/>
          <w:sz w:val="27"/>
          <w:szCs w:val="27"/>
          <w:lang w:eastAsia="hu-HU"/>
        </w:rPr>
        <w:t>az indokolást a Magyar Értéktárba történő felvétel megalapozottságáról, kitérve a nemzeti érték országos jelentőségének bemutatására,</w:t>
      </w:r>
    </w:p>
    <w:p w14:paraId="4613A31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c) </w:t>
      </w:r>
      <w:r w:rsidRPr="00C33576">
        <w:rPr>
          <w:rFonts w:ascii="Arial" w:eastAsia="Times New Roman" w:hAnsi="Arial" w:cs="Arial"/>
          <w:color w:val="474747"/>
          <w:sz w:val="27"/>
          <w:szCs w:val="27"/>
          <w:lang w:eastAsia="hu-HU"/>
        </w:rPr>
        <w:t>a Magyar Értéktárba felvételre javasolt nemzeti érték fényképét vagy audiovizuális dokumentációját, és</w:t>
      </w:r>
    </w:p>
    <w:p w14:paraId="7A642C0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d) </w:t>
      </w:r>
      <w:r w:rsidRPr="00C33576">
        <w:rPr>
          <w:rFonts w:ascii="Arial" w:eastAsia="Times New Roman" w:hAnsi="Arial" w:cs="Arial"/>
          <w:color w:val="474747"/>
          <w:sz w:val="27"/>
          <w:szCs w:val="27"/>
          <w:lang w:eastAsia="hu-HU"/>
        </w:rPr>
        <w:t xml:space="preserve">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1. § (1) bekezdés </w:t>
      </w:r>
      <w:r w:rsidRPr="00C33576">
        <w:rPr>
          <w:rFonts w:ascii="Arial" w:eastAsia="Times New Roman" w:hAnsi="Arial" w:cs="Arial"/>
          <w:i/>
          <w:iCs/>
          <w:color w:val="474747"/>
          <w:sz w:val="27"/>
          <w:szCs w:val="27"/>
          <w:lang w:eastAsia="hu-HU"/>
        </w:rPr>
        <w:t>f) </w:t>
      </w:r>
      <w:r w:rsidRPr="00C33576">
        <w:rPr>
          <w:rFonts w:ascii="Arial" w:eastAsia="Times New Roman" w:hAnsi="Arial" w:cs="Arial"/>
          <w:color w:val="474747"/>
          <w:sz w:val="27"/>
          <w:szCs w:val="27"/>
          <w:lang w:eastAsia="hu-HU"/>
        </w:rPr>
        <w:t>pontjának való megfelelést alátámasztó dokumentumokat.</w:t>
      </w:r>
    </w:p>
    <w:p w14:paraId="6FFADD3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(3) A HB titkára a javaslatot a nemzeti érték 1. §-ban meghatározott kategóriájának megfelelő ágazati szakbizottsághoz utalja.</w:t>
      </w:r>
    </w:p>
    <w:p w14:paraId="06066A5F"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(4) Az ágazati szakbizottság megvizsgálja a javaslat </w:t>
      </w:r>
      <w:proofErr w:type="spellStart"/>
      <w:proofErr w:type="gram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w:t>
      </w:r>
      <w:proofErr w:type="gramEnd"/>
      <w:r w:rsidRPr="00C33576">
        <w:rPr>
          <w:rFonts w:ascii="Arial" w:eastAsia="Times New Roman" w:hAnsi="Arial" w:cs="Arial"/>
          <w:color w:val="474747"/>
          <w:sz w:val="27"/>
          <w:szCs w:val="27"/>
          <w:lang w:eastAsia="hu-HU"/>
        </w:rPr>
        <w:t>ben és az e rendeletben foglalt feltételeknek való megfelelőségét, és az annak való megfelelés alapján javaslatot tesz a HB részére a javaslat szerinti nemzeti érték alkalmasságáról és a Magyar Értéktár elemeként történő nyilvántartásba vételéről.</w:t>
      </w:r>
    </w:p>
    <w:p w14:paraId="3F2B5FB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(5) Alaki vagy tartalmi hiányosságok esetén az ágazati szakbizottság titkára a javaslattevőt hiánypótlására hívja fel. Ha a javaslattevő a hiánypótlásra való felhívásnak nem tesz eleget, vagy a hiányosság pótlásához szükséges idő figyelembevételével megállapított határidő meghosszabbítását sem kéri, az ágazati szakbizottság a javaslatot nem terjeszti a HB elé, és erről a javaslattevőt értesíti.</w:t>
      </w:r>
    </w:p>
    <w:p w14:paraId="7E036822"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(6) Az ágazati szakbizottságok titkári feladatait a HB titkárságának munkatársai látják el.</w:t>
      </w:r>
    </w:p>
    <w:p w14:paraId="63BEE832"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(7) Az ágazati szakbizottság javaslatára a HB titkára szakértőt kérhet fel egyes, speciális szaktudást igénylő javaslatok véleményezéséhez.</w:t>
      </w:r>
    </w:p>
    <w:p w14:paraId="2DDEAC2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lastRenderedPageBreak/>
        <w:t>(8) A felkért szakértő, illetve az ágazati szakbizottság titkári feladatait ellátó kormánytisztviselő díjazásban vagy személyi ösztönzési jellegű kifizetésben részesülhet.</w:t>
      </w:r>
    </w:p>
    <w:p w14:paraId="527EC315"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(9) A hiánypótlásra való felhívás teljesítésének elmulasztását követően a javaslattevő ugyanazon nemzeti értéknek a Magyar Értéktárba történő felvételét ismételten kezdeményezheti.</w:t>
      </w:r>
    </w:p>
    <w:p w14:paraId="640EECF2"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(10) A javasolt nemzeti érték adatainak a Magyar Értéktárba való felvételéről, a javaslat módosításáról, kiegészítéséről vagy a javaslat elutasításáról a HB dönt, és arról a javaslattevőt írásban értesíti.</w:t>
      </w:r>
    </w:p>
    <w:p w14:paraId="2BA4E478"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13. § </w:t>
      </w:r>
      <w:r w:rsidRPr="00C33576">
        <w:rPr>
          <w:rFonts w:ascii="Arial" w:eastAsia="Times New Roman" w:hAnsi="Arial" w:cs="Arial"/>
          <w:color w:val="474747"/>
          <w:sz w:val="27"/>
          <w:szCs w:val="27"/>
          <w:lang w:eastAsia="hu-HU"/>
        </w:rPr>
        <w:t>A nemzeti értékek köréből kiemelkedő nemzeti értékké minősített értékről a nemzeti érték gondozója, vagy az ilyen terméket előállító magánszemély vagy vállalkozás kérelmére a HB igazolást bocsát ki a Magyar Értéktárba történő felvételről.</w:t>
      </w:r>
    </w:p>
    <w:p w14:paraId="6FDDA04A"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8. Nemzeti érték hungarikummá minősítése</w:t>
      </w:r>
    </w:p>
    <w:p w14:paraId="245B28C7"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14. § </w:t>
      </w:r>
      <w:r w:rsidRPr="00C33576">
        <w:rPr>
          <w:rFonts w:ascii="Arial" w:eastAsia="Times New Roman" w:hAnsi="Arial" w:cs="Arial"/>
          <w:color w:val="474747"/>
          <w:sz w:val="27"/>
          <w:szCs w:val="27"/>
          <w:lang w:eastAsia="hu-HU"/>
        </w:rPr>
        <w:t>(1) A Magyar Értéktárban nyilvántartott valamely kiemelkedő nemzeti érték hungarikummá minősítésére vonatkozó javaslatot a HB hivatalos honlapján közzétett nyomtatványon, elektronikus úton vagy postai út esetén elektronikus adathordozón mellékelve kell benyújtani.</w:t>
      </w:r>
    </w:p>
    <w:p w14:paraId="5838115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(2) A javaslat a 8. § (4) bekezdés </w:t>
      </w:r>
      <w:r w:rsidRPr="00C33576">
        <w:rPr>
          <w:rFonts w:ascii="Arial" w:eastAsia="Times New Roman" w:hAnsi="Arial" w:cs="Arial"/>
          <w:i/>
          <w:iCs/>
          <w:color w:val="474747"/>
          <w:sz w:val="27"/>
          <w:szCs w:val="27"/>
          <w:lang w:eastAsia="hu-HU"/>
        </w:rPr>
        <w:t>a)</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c)</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d)</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f)</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h)</w:t>
      </w:r>
      <w:r w:rsidRPr="00C33576">
        <w:rPr>
          <w:rFonts w:ascii="Arial" w:eastAsia="Times New Roman" w:hAnsi="Arial" w:cs="Arial"/>
          <w:color w:val="474747"/>
          <w:sz w:val="27"/>
          <w:szCs w:val="27"/>
          <w:lang w:eastAsia="hu-HU"/>
        </w:rPr>
        <w:t>, </w:t>
      </w:r>
      <w:r w:rsidRPr="00C33576">
        <w:rPr>
          <w:rFonts w:ascii="Arial" w:eastAsia="Times New Roman" w:hAnsi="Arial" w:cs="Arial"/>
          <w:i/>
          <w:iCs/>
          <w:color w:val="474747"/>
          <w:sz w:val="27"/>
          <w:szCs w:val="27"/>
          <w:lang w:eastAsia="hu-HU"/>
        </w:rPr>
        <w:t>i) </w:t>
      </w:r>
      <w:r w:rsidRPr="00C33576">
        <w:rPr>
          <w:rFonts w:ascii="Arial" w:eastAsia="Times New Roman" w:hAnsi="Arial" w:cs="Arial"/>
          <w:color w:val="474747"/>
          <w:sz w:val="27"/>
          <w:szCs w:val="27"/>
          <w:lang w:eastAsia="hu-HU"/>
        </w:rPr>
        <w:t>és </w:t>
      </w:r>
      <w:proofErr w:type="gramStart"/>
      <w:r w:rsidRPr="00C33576">
        <w:rPr>
          <w:rFonts w:ascii="Arial" w:eastAsia="Times New Roman" w:hAnsi="Arial" w:cs="Arial"/>
          <w:i/>
          <w:iCs/>
          <w:color w:val="474747"/>
          <w:sz w:val="27"/>
          <w:szCs w:val="27"/>
          <w:lang w:eastAsia="hu-HU"/>
        </w:rPr>
        <w:t>k)-</w:t>
      </w:r>
      <w:proofErr w:type="gramEnd"/>
      <w:r w:rsidRPr="00C33576">
        <w:rPr>
          <w:rFonts w:ascii="Arial" w:eastAsia="Times New Roman" w:hAnsi="Arial" w:cs="Arial"/>
          <w:i/>
          <w:iCs/>
          <w:color w:val="474747"/>
          <w:sz w:val="27"/>
          <w:szCs w:val="27"/>
          <w:lang w:eastAsia="hu-HU"/>
        </w:rPr>
        <w:t>n) </w:t>
      </w:r>
      <w:r w:rsidRPr="00C33576">
        <w:rPr>
          <w:rFonts w:ascii="Arial" w:eastAsia="Times New Roman" w:hAnsi="Arial" w:cs="Arial"/>
          <w:color w:val="474747"/>
          <w:sz w:val="27"/>
          <w:szCs w:val="27"/>
          <w:lang w:eastAsia="hu-HU"/>
        </w:rPr>
        <w:t>pontjaiban meghatározott adatokon és nyilatkozatokon kívül tartalmazza:</w:t>
      </w:r>
    </w:p>
    <w:p w14:paraId="79FF0A07"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a) </w:t>
      </w:r>
      <w:r w:rsidRPr="00C33576">
        <w:rPr>
          <w:rFonts w:ascii="Arial" w:eastAsia="Times New Roman" w:hAnsi="Arial" w:cs="Arial"/>
          <w:color w:val="474747"/>
          <w:sz w:val="27"/>
          <w:szCs w:val="27"/>
          <w:lang w:eastAsia="hu-HU"/>
        </w:rPr>
        <w:t>a Hungarikumok Gyűjteményébe felvételre javasolt nemzeti érték adatait, megnevezését, szakterületi besorolását és a besorolás indokolását,</w:t>
      </w:r>
    </w:p>
    <w:p w14:paraId="4830A84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b) </w:t>
      </w:r>
      <w:r w:rsidRPr="00C33576">
        <w:rPr>
          <w:rFonts w:ascii="Arial" w:eastAsia="Times New Roman" w:hAnsi="Arial" w:cs="Arial"/>
          <w:color w:val="474747"/>
          <w:sz w:val="27"/>
          <w:szCs w:val="27"/>
          <w:lang w:eastAsia="hu-HU"/>
        </w:rPr>
        <w:t>az indokolást a Hungarikumok Gyűjteményébe történő felvétel megalapozottságáról, kitérve a nemzeti érték hazai és nemzetközi jelentőségének bemutatására,</w:t>
      </w:r>
    </w:p>
    <w:p w14:paraId="0DB57242"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c) </w:t>
      </w:r>
      <w:r w:rsidRPr="00C33576">
        <w:rPr>
          <w:rFonts w:ascii="Arial" w:eastAsia="Times New Roman" w:hAnsi="Arial" w:cs="Arial"/>
          <w:color w:val="474747"/>
          <w:sz w:val="27"/>
          <w:szCs w:val="27"/>
          <w:lang w:eastAsia="hu-HU"/>
        </w:rPr>
        <w:t>a Hungarikumok Gyűjteményébe felvételre javasolt nemzeti érték fényképét vagy audiovizuális dokumentációját és</w:t>
      </w:r>
    </w:p>
    <w:p w14:paraId="04ED111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d) </w:t>
      </w:r>
      <w:r w:rsidRPr="00C33576">
        <w:rPr>
          <w:rFonts w:ascii="Arial" w:eastAsia="Times New Roman" w:hAnsi="Arial" w:cs="Arial"/>
          <w:color w:val="474747"/>
          <w:sz w:val="27"/>
          <w:szCs w:val="27"/>
          <w:lang w:eastAsia="hu-HU"/>
        </w:rPr>
        <w:t xml:space="preserve">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1. § (1) bekezdés </w:t>
      </w:r>
      <w:r w:rsidRPr="00C33576">
        <w:rPr>
          <w:rFonts w:ascii="Arial" w:eastAsia="Times New Roman" w:hAnsi="Arial" w:cs="Arial"/>
          <w:i/>
          <w:iCs/>
          <w:color w:val="474747"/>
          <w:sz w:val="27"/>
          <w:szCs w:val="27"/>
          <w:lang w:eastAsia="hu-HU"/>
        </w:rPr>
        <w:t>c) </w:t>
      </w:r>
      <w:r w:rsidRPr="00C33576">
        <w:rPr>
          <w:rFonts w:ascii="Arial" w:eastAsia="Times New Roman" w:hAnsi="Arial" w:cs="Arial"/>
          <w:color w:val="474747"/>
          <w:sz w:val="27"/>
          <w:szCs w:val="27"/>
          <w:lang w:eastAsia="hu-HU"/>
        </w:rPr>
        <w:t>pontjának való megfelelést alátámasztó dokumentumokat.</w:t>
      </w:r>
    </w:p>
    <w:p w14:paraId="15B655C9"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15. § </w:t>
      </w:r>
      <w:r w:rsidRPr="00C33576">
        <w:rPr>
          <w:rFonts w:ascii="Arial" w:eastAsia="Times New Roman" w:hAnsi="Arial" w:cs="Arial"/>
          <w:color w:val="474747"/>
          <w:sz w:val="27"/>
          <w:szCs w:val="27"/>
          <w:lang w:eastAsia="hu-HU"/>
        </w:rPr>
        <w:t>(1) A HB titkára a javaslatot a nemzeti érték kategóriája szerinti ágazati szakbizottsághoz utalja.</w:t>
      </w:r>
    </w:p>
    <w:p w14:paraId="0F05C81B"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lastRenderedPageBreak/>
        <w:t xml:space="preserve">(2) Az ágazati szakbizottság megvizsgálja a javaslat </w:t>
      </w:r>
      <w:proofErr w:type="spellStart"/>
      <w:proofErr w:type="gram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w:t>
      </w:r>
      <w:proofErr w:type="gramEnd"/>
      <w:r w:rsidRPr="00C33576">
        <w:rPr>
          <w:rFonts w:ascii="Arial" w:eastAsia="Times New Roman" w:hAnsi="Arial" w:cs="Arial"/>
          <w:color w:val="474747"/>
          <w:sz w:val="27"/>
          <w:szCs w:val="27"/>
          <w:lang w:eastAsia="hu-HU"/>
        </w:rPr>
        <w:t>ben és az e rendeletben foglalt feltételeknek való megfelelőségét, és annak való megfelelés alapján javaslatot tesz a HB részére a javaslat szerinti nemzeti érték Hungarikumok Gyűjteményébe történő bekerülésre.</w:t>
      </w:r>
    </w:p>
    <w:p w14:paraId="6BDA5D3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(3) Alaki vagy tartalmi hiányosságok esetén az ágazati szakbizottság titkára a javaslattevőt a hiányok pótlására hívja fel. Ha a javaslattevő a hiánypótlásra való felhívásnak nem tesz eleget, vagy a hiányosság pótlásához szükséges idő figyelembevételével megállapított határidő meghosszabbítását sem kéri, az ágazati szakbizottság a javaslatot nem terjeszti a HB elé, és erről a javaslattevőt értesíti.</w:t>
      </w:r>
    </w:p>
    <w:p w14:paraId="3337FE86"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(4) A szakbizottság javaslatára a HB titkára szakértőt kérhet fel egyes, speciális szaktudást igénylő javaslatok véleményezéséhez.</w:t>
      </w:r>
    </w:p>
    <w:p w14:paraId="062C1CD8"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(5) A felkért szakértő díjazásban vagy személyi ösztönzési jellegű kifizetésben részesülhet.</w:t>
      </w:r>
    </w:p>
    <w:p w14:paraId="655B4CDA"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(6) A hiánypótlásra való felhívás teljesítésének elmulasztását követően a javaslattevő ugyanazon kiemelkedő nemzeti értéknek a Hungarikumok Gyűjteményébe történő felvételét ismételten kezdeményezheti a kiegészített javaslat benyújtásával.</w:t>
      </w:r>
    </w:p>
    <w:p w14:paraId="7AA044D9"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(7) A HB jogosult az összetartozó, egymáshoz kapcsolható nemzeti értékek felvételére vonatkozó javaslatok egy javaslatba történő összevonására és a javaslat címének megváltoztatására.</w:t>
      </w:r>
    </w:p>
    <w:p w14:paraId="717E2A1F"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(8) A javasolt nemzeti érték adatainak a Hungarikumok Gyűjteményébe való felvételéről vagy a javaslat elutasításáról a HB dönt, és arról a javaslattevőt írásban értesíti.</w:t>
      </w:r>
    </w:p>
    <w:p w14:paraId="1022D9AE"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16. § </w:t>
      </w:r>
      <w:r w:rsidRPr="00C33576">
        <w:rPr>
          <w:rFonts w:ascii="Arial" w:eastAsia="Times New Roman" w:hAnsi="Arial" w:cs="Arial"/>
          <w:color w:val="474747"/>
          <w:sz w:val="27"/>
          <w:szCs w:val="27"/>
          <w:lang w:eastAsia="hu-HU"/>
        </w:rPr>
        <w:t>A Magyar Értéktárból hungarikummá minősített értékekről a nemzeti érték gondozója, vagy az ilyen terméket előállító magánszemély vagy vállalkozás kérelmére a HB elismerő oklevelet bocsát ki.</w:t>
      </w:r>
    </w:p>
    <w:p w14:paraId="2405A9C6"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9. A nyilvántartás és a közzététel szabályai</w:t>
      </w:r>
    </w:p>
    <w:p w14:paraId="084EE84D"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17. § </w:t>
      </w:r>
      <w:r w:rsidRPr="00C33576">
        <w:rPr>
          <w:rFonts w:ascii="Arial" w:eastAsia="Times New Roman" w:hAnsi="Arial" w:cs="Arial"/>
          <w:color w:val="474747"/>
          <w:sz w:val="27"/>
          <w:szCs w:val="27"/>
          <w:lang w:eastAsia="hu-HU"/>
        </w:rPr>
        <w:t xml:space="preserve">(1) A nemzeti értékek 8. § (2) és (4) bekezdésében foglalt adatait az 1. §-ban foglalt </w:t>
      </w:r>
      <w:proofErr w:type="spellStart"/>
      <w:r w:rsidRPr="00C33576">
        <w:rPr>
          <w:rFonts w:ascii="Arial" w:eastAsia="Times New Roman" w:hAnsi="Arial" w:cs="Arial"/>
          <w:color w:val="474747"/>
          <w:sz w:val="27"/>
          <w:szCs w:val="27"/>
          <w:lang w:eastAsia="hu-HU"/>
        </w:rPr>
        <w:t>szakterületenkénti</w:t>
      </w:r>
      <w:proofErr w:type="spellEnd"/>
      <w:r w:rsidRPr="00C33576">
        <w:rPr>
          <w:rFonts w:ascii="Arial" w:eastAsia="Times New Roman" w:hAnsi="Arial" w:cs="Arial"/>
          <w:color w:val="474747"/>
          <w:sz w:val="27"/>
          <w:szCs w:val="27"/>
          <w:lang w:eastAsia="hu-HU"/>
        </w:rPr>
        <w:t xml:space="preserve"> kategóriák szerint</w:t>
      </w:r>
    </w:p>
    <w:p w14:paraId="56327D81"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t>a) </w:t>
      </w:r>
      <w:r w:rsidRPr="00C33576">
        <w:rPr>
          <w:rFonts w:ascii="Arial" w:eastAsia="Times New Roman" w:hAnsi="Arial" w:cs="Arial"/>
          <w:color w:val="474747"/>
          <w:sz w:val="27"/>
          <w:szCs w:val="27"/>
          <w:lang w:eastAsia="hu-HU"/>
        </w:rPr>
        <w:t>az ágazati, a megyei, a tájegységi és a települési értéktárban, a Magyar Értéktárban, valamint a Hungarikumok Gyűjteményében kell,</w:t>
      </w:r>
    </w:p>
    <w:p w14:paraId="6A05AC28"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i/>
          <w:iCs/>
          <w:color w:val="474747"/>
          <w:sz w:val="27"/>
          <w:szCs w:val="27"/>
          <w:lang w:eastAsia="hu-HU"/>
        </w:rPr>
        <w:lastRenderedPageBreak/>
        <w:t>b) </w:t>
      </w:r>
      <w:r w:rsidRPr="00C33576">
        <w:rPr>
          <w:rFonts w:ascii="Arial" w:eastAsia="Times New Roman" w:hAnsi="Arial" w:cs="Arial"/>
          <w:color w:val="474747"/>
          <w:sz w:val="27"/>
          <w:szCs w:val="27"/>
          <w:lang w:eastAsia="hu-HU"/>
        </w:rPr>
        <w:t>a külhoni települési, a külhoni tájegységi, valamint a külhoni nemzetrész értéktárban lehet</w:t>
      </w:r>
    </w:p>
    <w:p w14:paraId="76AA62C1" w14:textId="77777777" w:rsidR="00C33576" w:rsidRPr="00C33576" w:rsidRDefault="00C33576" w:rsidP="00C33576">
      <w:pPr>
        <w:shd w:val="clear" w:color="auto" w:fill="FFFFFF"/>
        <w:spacing w:after="0" w:line="405" w:lineRule="atLeast"/>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nyilvántartani.</w:t>
      </w:r>
    </w:p>
    <w:p w14:paraId="019B795B"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(2) Az uniós oltalom alatt álló nemzeti értékek és a nemzetközi elismerésben részesített nemzeti értékek esetében a nemzeti érték nevét, a nemzeti érték nyilvántartásáról rendelkező jogszabály számát és a nemzeti értéket nyilvántartó adatbázis megnevezését kell az 1. §-ban foglalt </w:t>
      </w:r>
      <w:proofErr w:type="spellStart"/>
      <w:r w:rsidRPr="00C33576">
        <w:rPr>
          <w:rFonts w:ascii="Arial" w:eastAsia="Times New Roman" w:hAnsi="Arial" w:cs="Arial"/>
          <w:color w:val="474747"/>
          <w:sz w:val="27"/>
          <w:szCs w:val="27"/>
          <w:lang w:eastAsia="hu-HU"/>
        </w:rPr>
        <w:t>szakterületenkénti</w:t>
      </w:r>
      <w:proofErr w:type="spellEnd"/>
      <w:r w:rsidRPr="00C33576">
        <w:rPr>
          <w:rFonts w:ascii="Arial" w:eastAsia="Times New Roman" w:hAnsi="Arial" w:cs="Arial"/>
          <w:color w:val="474747"/>
          <w:sz w:val="27"/>
          <w:szCs w:val="27"/>
          <w:lang w:eastAsia="hu-HU"/>
        </w:rPr>
        <w:t xml:space="preserve"> kategóriák szerint nyilvántartani.</w:t>
      </w:r>
    </w:p>
    <w:p w14:paraId="448B599F"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FF0000"/>
          <w:sz w:val="27"/>
          <w:szCs w:val="27"/>
          <w:lang w:eastAsia="hu-HU"/>
        </w:rPr>
      </w:pPr>
      <w:r w:rsidRPr="00C33576">
        <w:rPr>
          <w:rFonts w:ascii="Arial" w:eastAsia="Times New Roman" w:hAnsi="Arial" w:cs="Arial"/>
          <w:b/>
          <w:bCs/>
          <w:color w:val="FF0000"/>
          <w:sz w:val="27"/>
          <w:szCs w:val="27"/>
          <w:lang w:eastAsia="hu-HU"/>
        </w:rPr>
        <w:t>18. § </w:t>
      </w:r>
      <w:r w:rsidRPr="00C33576">
        <w:rPr>
          <w:rFonts w:ascii="Arial" w:eastAsia="Times New Roman" w:hAnsi="Arial" w:cs="Arial"/>
          <w:color w:val="FF0000"/>
          <w:sz w:val="27"/>
          <w:szCs w:val="27"/>
          <w:lang w:eastAsia="hu-HU"/>
        </w:rPr>
        <w:t>(1) A települési, a tájegységi, illetve a megyei értéktárban nyilvántartott nemzeti érték megnevezését a helyi önkormányzat az önkormányzat honlapján, a 10. § (4) bekezdése szerinti döntést követően, 8 napon belül közzéteszi.</w:t>
      </w:r>
    </w:p>
    <w:p w14:paraId="30FA0021"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 xml:space="preserve">(2) A külhoni nemzetrész értéktárban nyilvántartott nemzeti értékek megnevezését az adott külhoni nemzetrész értéktár saját honlapján </w:t>
      </w:r>
      <w:proofErr w:type="spellStart"/>
      <w:r w:rsidRPr="00C33576">
        <w:rPr>
          <w:rFonts w:ascii="Arial" w:eastAsia="Times New Roman" w:hAnsi="Arial" w:cs="Arial"/>
          <w:color w:val="474747"/>
          <w:sz w:val="27"/>
          <w:szCs w:val="27"/>
          <w:lang w:eastAsia="hu-HU"/>
        </w:rPr>
        <w:t>közzéteheti</w:t>
      </w:r>
      <w:proofErr w:type="spellEnd"/>
      <w:r w:rsidRPr="00C33576">
        <w:rPr>
          <w:rFonts w:ascii="Arial" w:eastAsia="Times New Roman" w:hAnsi="Arial" w:cs="Arial"/>
          <w:color w:val="474747"/>
          <w:sz w:val="27"/>
          <w:szCs w:val="27"/>
          <w:lang w:eastAsia="hu-HU"/>
        </w:rPr>
        <w:t>.</w:t>
      </w:r>
    </w:p>
    <w:p w14:paraId="01E3CF5A"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color w:val="474747"/>
          <w:sz w:val="27"/>
          <w:szCs w:val="27"/>
          <w:lang w:eastAsia="hu-HU"/>
        </w:rPr>
        <w:t>(3) Az ágazati értéktárakban a 8. § (2) bekezdése szerint nyilvántartott, valamint az ágazati értéktárakba javaslat útján felvett nemzeti értékek megnevezését, a 10. § (4) bekezdése szerinti döntést követően az egyes ágazatokért felelős miniszterek az általuk vezetett minisztérium honlapján közzéteszik.</w:t>
      </w:r>
    </w:p>
    <w:p w14:paraId="1B966F9D"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19. § </w:t>
      </w:r>
      <w:r w:rsidRPr="00C33576">
        <w:rPr>
          <w:rFonts w:ascii="Arial" w:eastAsia="Times New Roman" w:hAnsi="Arial" w:cs="Arial"/>
          <w:color w:val="474747"/>
          <w:sz w:val="27"/>
          <w:szCs w:val="27"/>
          <w:lang w:eastAsia="hu-HU"/>
        </w:rPr>
        <w:t xml:space="preserve">A Magyar Értéktárban nyilvántartott kiemelkedő nemzeti értékek megnevezését a HB a nyilvántartásba vételt követő 8 napon belül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17. § (1) bekezdés </w:t>
      </w:r>
      <w:r w:rsidRPr="00C33576">
        <w:rPr>
          <w:rFonts w:ascii="Arial" w:eastAsia="Times New Roman" w:hAnsi="Arial" w:cs="Arial"/>
          <w:i/>
          <w:iCs/>
          <w:color w:val="474747"/>
          <w:sz w:val="27"/>
          <w:szCs w:val="27"/>
          <w:lang w:eastAsia="hu-HU"/>
        </w:rPr>
        <w:t>d) </w:t>
      </w:r>
      <w:r w:rsidRPr="00C33576">
        <w:rPr>
          <w:rFonts w:ascii="Arial" w:eastAsia="Times New Roman" w:hAnsi="Arial" w:cs="Arial"/>
          <w:color w:val="474747"/>
          <w:sz w:val="27"/>
          <w:szCs w:val="27"/>
          <w:lang w:eastAsia="hu-HU"/>
        </w:rPr>
        <w:t>pontja szerinti honlapon közzéteszi.</w:t>
      </w:r>
    </w:p>
    <w:p w14:paraId="75448B30"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20. § </w:t>
      </w:r>
      <w:r w:rsidRPr="00C33576">
        <w:rPr>
          <w:rFonts w:ascii="Arial" w:eastAsia="Times New Roman" w:hAnsi="Arial" w:cs="Arial"/>
          <w:color w:val="474747"/>
          <w:sz w:val="27"/>
          <w:szCs w:val="27"/>
          <w:lang w:eastAsia="hu-HU"/>
        </w:rPr>
        <w:t xml:space="preserve">A Hungarikumok Gyűjteményben a 18. § (1) bekezdése szerint nyilvántartott hungarikumok megnevezését a HB a nyilvántartásba vételét követő 8 napon belül, a </w:t>
      </w:r>
      <w:proofErr w:type="spellStart"/>
      <w:r w:rsidRPr="00C33576">
        <w:rPr>
          <w:rFonts w:ascii="Arial" w:eastAsia="Times New Roman" w:hAnsi="Arial" w:cs="Arial"/>
          <w:color w:val="474747"/>
          <w:sz w:val="27"/>
          <w:szCs w:val="27"/>
          <w:lang w:eastAsia="hu-HU"/>
        </w:rPr>
        <w:t>Htv</w:t>
      </w:r>
      <w:proofErr w:type="spellEnd"/>
      <w:r w:rsidRPr="00C33576">
        <w:rPr>
          <w:rFonts w:ascii="Arial" w:eastAsia="Times New Roman" w:hAnsi="Arial" w:cs="Arial"/>
          <w:color w:val="474747"/>
          <w:sz w:val="27"/>
          <w:szCs w:val="27"/>
          <w:lang w:eastAsia="hu-HU"/>
        </w:rPr>
        <w:t>. 17. § (2) bekezdés </w:t>
      </w:r>
      <w:r w:rsidRPr="00C33576">
        <w:rPr>
          <w:rFonts w:ascii="Arial" w:eastAsia="Times New Roman" w:hAnsi="Arial" w:cs="Arial"/>
          <w:i/>
          <w:iCs/>
          <w:color w:val="474747"/>
          <w:sz w:val="27"/>
          <w:szCs w:val="27"/>
          <w:lang w:eastAsia="hu-HU"/>
        </w:rPr>
        <w:t>d) </w:t>
      </w:r>
      <w:r w:rsidRPr="00C33576">
        <w:rPr>
          <w:rFonts w:ascii="Arial" w:eastAsia="Times New Roman" w:hAnsi="Arial" w:cs="Arial"/>
          <w:color w:val="474747"/>
          <w:sz w:val="27"/>
          <w:szCs w:val="27"/>
          <w:lang w:eastAsia="hu-HU"/>
        </w:rPr>
        <w:t>pontja szerint honlapon közzéteszi.</w:t>
      </w:r>
    </w:p>
    <w:p w14:paraId="619CA746" w14:textId="77777777" w:rsidR="00C33576" w:rsidRPr="00C33576" w:rsidRDefault="00C33576" w:rsidP="00C33576">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33576">
        <w:rPr>
          <w:rFonts w:ascii="Arial" w:eastAsia="Times New Roman" w:hAnsi="Arial" w:cs="Arial"/>
          <w:b/>
          <w:bCs/>
          <w:i/>
          <w:iCs/>
          <w:color w:val="474747"/>
          <w:sz w:val="29"/>
          <w:szCs w:val="29"/>
          <w:lang w:eastAsia="hu-HU"/>
        </w:rPr>
        <w:t>10. Záró rendelkezések</w:t>
      </w:r>
    </w:p>
    <w:p w14:paraId="51CA0591" w14:textId="77777777" w:rsidR="00C33576" w:rsidRPr="00C33576" w:rsidRDefault="00C33576" w:rsidP="00C33576">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21. § </w:t>
      </w:r>
      <w:r w:rsidRPr="00C33576">
        <w:rPr>
          <w:rFonts w:ascii="Arial" w:eastAsia="Times New Roman" w:hAnsi="Arial" w:cs="Arial"/>
          <w:color w:val="474747"/>
          <w:sz w:val="27"/>
          <w:szCs w:val="27"/>
          <w:lang w:eastAsia="hu-HU"/>
        </w:rPr>
        <w:t>Ez a rendelet a kihirdetését követő nyolcadik napon lép hatályba.</w:t>
      </w:r>
    </w:p>
    <w:p w14:paraId="4E445D0C" w14:textId="77777777" w:rsidR="00C33576" w:rsidRPr="00C33576" w:rsidRDefault="00C33576" w:rsidP="00C33576">
      <w:pPr>
        <w:shd w:val="clear" w:color="auto" w:fill="FFFFFF"/>
        <w:spacing w:after="0" w:line="405" w:lineRule="atLeast"/>
        <w:ind w:firstLine="240"/>
        <w:jc w:val="both"/>
        <w:rPr>
          <w:rFonts w:ascii="Arial" w:eastAsia="Times New Roman" w:hAnsi="Arial" w:cs="Arial"/>
          <w:color w:val="474747"/>
          <w:sz w:val="27"/>
          <w:szCs w:val="27"/>
          <w:lang w:eastAsia="hu-HU"/>
        </w:rPr>
      </w:pPr>
      <w:r w:rsidRPr="00C33576">
        <w:rPr>
          <w:rFonts w:ascii="Arial" w:eastAsia="Times New Roman" w:hAnsi="Arial" w:cs="Arial"/>
          <w:b/>
          <w:bCs/>
          <w:color w:val="474747"/>
          <w:sz w:val="27"/>
          <w:szCs w:val="27"/>
          <w:lang w:eastAsia="hu-HU"/>
        </w:rPr>
        <w:t>22. §</w:t>
      </w:r>
      <w:hyperlink r:id="rId4" w:anchor="lbj0id98fc" w:history="1">
        <w:r w:rsidRPr="00C33576">
          <w:rPr>
            <w:rFonts w:ascii="Arial" w:eastAsia="Times New Roman" w:hAnsi="Arial" w:cs="Arial"/>
            <w:b/>
            <w:bCs/>
            <w:color w:val="005B92"/>
            <w:sz w:val="20"/>
            <w:szCs w:val="20"/>
            <w:u w:val="single"/>
            <w:vertAlign w:val="superscript"/>
            <w:lang w:eastAsia="hu-HU"/>
          </w:rPr>
          <w:t> * </w:t>
        </w:r>
      </w:hyperlink>
    </w:p>
    <w:p w14:paraId="0C68F343" w14:textId="77777777" w:rsidR="006970D2" w:rsidRDefault="006970D2"/>
    <w:sectPr w:rsidR="00697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76"/>
    <w:rsid w:val="006970D2"/>
    <w:rsid w:val="00C33576"/>
    <w:rsid w:val="00EE7083"/>
    <w:rsid w:val="00F354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12FF"/>
  <w15:chartTrackingRefBased/>
  <w15:docId w15:val="{DEBC1A42-6CA4-4056-883E-BF2CD2C5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t.jogtar.hu/jogszabaly?docid=A2000324.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2792</Words>
  <Characters>19270</Characters>
  <Application>Microsoft Office Word</Application>
  <DocSecurity>0</DocSecurity>
  <Lines>160</Lines>
  <Paragraphs>44</Paragraphs>
  <ScaleCrop>false</ScaleCrop>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Izsáki Zsuzsanna</dc:creator>
  <cp:keywords/>
  <dc:description/>
  <cp:lastModifiedBy>Izsáki Zsuzsanna</cp:lastModifiedBy>
  <cp:revision>2</cp:revision>
  <dcterms:created xsi:type="dcterms:W3CDTF">2020-09-02T06:31:00Z</dcterms:created>
  <dcterms:modified xsi:type="dcterms:W3CDTF">2020-09-02T06:35:00Z</dcterms:modified>
</cp:coreProperties>
</file>